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6B7280"/>
          <w:sz w:val="18"/>
          <w:szCs w:val="18"/>
        </w:rPr>
        <w:t xml:space="preserve">DOKUMEN B24 · PERPUSTAKAAN DIGITAL ABBA</w:t>
      </w:r>
    </w:p>
    <w:p>
      <w:pPr>
        <w:pStyle w:val="Title"/>
        <w:spacing w:after="120"/>
      </w:pPr>
      <w:r>
        <w:t xml:space="preserve">Kedokteran Perjalanan di Layanan Primer</w:t>
      </w:r>
    </w:p>
    <w:p>
      <w:pPr>
        <w:spacing w:after="300"/>
      </w:pPr>
      <w:r>
        <w:rPr>
          <w:i/>
          <w:iCs/>
          <w:color w:val="5B6478"/>
          <w:sz w:val="20"/>
          <w:szCs w:val="20"/>
        </w:rPr>
        <w:t xml:space="preserve">Dr.dr. H. Budi Siswanto, Sp.OG, Subsp.Obginsos., SH., S.Kom. · 2026</w:t>
      </w:r>
    </w:p>
    <w:p>
      <w:pPr>
        <w:pStyle w:val="Heading1"/>
        <w:spacing w:after="120" w:before="300"/>
      </w:pPr>
      <w:r>
        <w:t xml:space="preserve">BAB I — Mengapa Kedokteran Perjalanan Relevan di Layanan Primer Indonesia</w:t>
      </w:r>
    </w:p>
    <w:p>
      <w:pPr>
        <w:pStyle w:val="Heading2"/>
        <w:spacing w:after="80" w:before="160"/>
      </w:pPr>
      <w:r>
        <w:t xml:space="preserve">Cakupan Kedokteran Perjalanan</w:t>
      </w:r>
    </w:p>
    <w:p>
      <w:pPr>
        <w:spacing w:after="120"/>
      </w:pPr>
      <w:r>
        <w:rPr>
          <w:i/>
          <w:iCs/>
          <w:sz w:val="22"/>
          <w:szCs w:val="22"/>
        </w:rPr>
        <w:t xml:space="preserve">ISTM menegaskan kedokteran perjalanan mencakup penilaian risiko kesehatan individual sebelum bepergian, vaksinasi dan profilaksis yang sesuai, edukasi pencegahan, serta tata laksana kondisi yang muncul selama atau setelah perjalanan.</w:t>
      </w:r>
    </w:p>
    <w:p>
      <w:pPr>
        <w:pStyle w:val="Heading2"/>
        <w:spacing w:after="80" w:before="160"/>
      </w:pPr>
      <w:r>
        <w:t xml:space="preserve">Konteks Khusus Indonesia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Konteks Indonesia unik: keberagaman risiko penyakit tropis antar-wilayah domestik, volume jemaah haji-umrah terbesar dunia, dan migrasi pekerja ke berbagai negara tujuan dengan profil risiko kesehatan berbeda.</w:t>
      </w:r>
    </w:p>
    <w:p>
      <w:pPr>
        <w:pStyle w:val="Heading1"/>
        <w:spacing w:after="120" w:before="300"/>
      </w:pPr>
      <w:r>
        <w:t xml:space="preserve">BAB II — Konsultasi Pra-Perjalanan: Kerangka Dasar</w:t>
      </w:r>
    </w:p>
    <w:p>
      <w:pPr>
        <w:pStyle w:val="Heading2"/>
        <w:spacing w:after="80" w:before="160"/>
      </w:pPr>
      <w:r>
        <w:t xml:space="preserve">Waktu Ideal Konsultasi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Konsultasi pra-perjalanan idealnya dilakukan 4-6 minggu sebelum keberangkatan untuk memberi waktu vaksinasi bekerja optimal, meski konsultasi mendadak tetap bermanfaat meski dengan pilihan intervensi lebih terbatas.</w:t>
      </w:r>
    </w:p>
    <w:p>
      <w:pPr>
        <w:pStyle w:val="Heading2"/>
        <w:spacing w:after="80" w:before="160"/>
      </w:pPr>
      <w:r>
        <w:t xml:space="preserve">Komponen Penilaian Risiko Individual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Penilaian risiko individual mempertimbangkan destinasi, durasi, jenis aktivitas, kondisi kesehatan dasar pelancong, dan riwayat vaksinasi sebelumnya.</w:t>
      </w:r>
    </w:p>
    <w:p>
      <w:pPr>
        <w:pStyle w:val="Heading1"/>
        <w:spacing w:after="120" w:before="300"/>
      </w:pPr>
      <w:r>
        <w:t xml:space="preserve">BAB III — Vaksinasi dan Profilaksis Perjalanan</w:t>
      </w:r>
    </w:p>
    <w:p>
      <w:pPr>
        <w:pStyle w:val="Heading2"/>
        <w:spacing w:after="80" w:before="160"/>
      </w:pPr>
      <w:r>
        <w:t xml:space="preserve">Tiga Kategori Vaksinasi Perjalanan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Vaksinasi perjalanan terbagi dalam tiga kategori: rutin (yang seharusnya sudah dimiliki terlepas dari perjalanan), yang direkomendasikan berdasar destinasi, dan yang diwajibkan secara regulasi (seperti yellow fever untuk destinasi/asal negara endemis tertentu).</w:t>
      </w:r>
    </w:p>
    <w:p>
      <w:pPr>
        <w:pStyle w:val="Heading2"/>
        <w:spacing w:after="80" w:before="160"/>
      </w:pPr>
      <w:r>
        <w:t xml:space="preserve">Profilaksis Malaria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Profilaksis malaria untuk destinasi endemis memerlukan pemilihan regimen sesuai pola resistensi lokal destinasi tujuan, ditimbang terhadap durasi perjalanan dan kondisi kesehatan pelancong.</w:t>
      </w:r>
    </w:p>
    <w:p>
      <w:pPr>
        <w:pStyle w:val="Heading1"/>
        <w:spacing w:after="120" w:before="300"/>
      </w:pPr>
      <w:r>
        <w:t xml:space="preserve">BAB IV — Kesehatan Haji dan Umrah: Konteks Khusus Indonesia</w:t>
      </w:r>
    </w:p>
    <w:p>
      <w:pPr>
        <w:pStyle w:val="Heading2"/>
        <w:spacing w:after="80" w:before="160"/>
      </w:pPr>
      <w:r>
        <w:t xml:space="preserve">Relevansi Nasional Kesehatan Haji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Volume jemaah haji-umrah Indonesia yang sangat besar menjadikan kesehatan haji sebagai subtopik kedokteran perjalanan dengan relevansi nasional signifikan — mencakup vaksinasi wajib (meningitis meningokokus), kesiapan kondisi kronis pada jemaah lansia, dan risiko penularan penyakit respiratorik pada kerumunan massal.</w:t>
      </w:r>
    </w:p>
    <w:p>
      <w:pPr>
        <w:pStyle w:val="Heading2"/>
        <w:spacing w:after="80" w:before="160"/>
      </w:pPr>
      <w:r>
        <w:t xml:space="preserve">Optimalisasi Kondisi Kronis Pra-Keberangkatan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Konseling pra-keberangkatan haji perlu mencakup optimalisasi kondisi kronis mengingat intensitas fisik ibadah haji dan keterbatasan akses layanan kesehatan optimal selama di tanah suci.</w:t>
      </w:r>
    </w:p>
    <w:p>
      <w:pPr>
        <w:pStyle w:val="Heading1"/>
        <w:spacing w:after="120" w:before="300"/>
      </w:pPr>
      <w:r>
        <w:t xml:space="preserve">BAB V — Pencegahan Penyakit Terkait Perjalanan Non-Vaksin</w:t>
      </w:r>
    </w:p>
    <w:p>
      <w:pPr>
        <w:pStyle w:val="Heading2"/>
        <w:spacing w:after="80" w:before="160"/>
      </w:pPr>
      <w:r>
        <w:t xml:space="preserve">Diare Pelancong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Diare pelancong merupakan kondisi tersering dialami pelancong, memerlukan edukasi pencegahan dan kesiapan tata laksana mandiri sebelum keberangkatan.</w:t>
      </w:r>
    </w:p>
    <w:p>
      <w:pPr>
        <w:pStyle w:val="Heading2"/>
        <w:spacing w:after="80" w:before="160"/>
      </w:pPr>
      <w:r>
        <w:t xml:space="preserve">Pencegahan Gigitan Vektor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Pencegahan gigitan vektor melalui edukasi praktis penggunaan repelan, kelambu, dan pakaian pelindung tetap menjadi komponen konseling yang tidak boleh terlewat, terutama untuk destinasi risiko tinggi.</w:t>
      </w:r>
    </w:p>
    <w:p>
      <w:pPr>
        <w:pStyle w:val="Heading1"/>
        <w:spacing w:after="120" w:before="300"/>
      </w:pPr>
      <w:r>
        <w:t xml:space="preserve">BAB VI — Tata Laksana Kondisi Pasca-Perjalanan</w:t>
      </w:r>
    </w:p>
    <w:p>
      <w:pPr>
        <w:pStyle w:val="Heading2"/>
        <w:spacing w:after="80" w:before="160"/>
      </w:pPr>
      <w:r>
        <w:t xml:space="preserve">Kewaspadaan Demam Pasca-Perjalanan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Demam pasca-perjalanan dari daerah endemis memerlukan kewaspadaan tinggi terhadap kemungkinan penyakit tropis impor — anamnesis riwayat perjalanan yang teliti menjadi kunci diagnosis yang sering terlewat bila tidak ditanyakan secara spesifik.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Prinsip 'setiap demam pasca-perjalanan dari daerah endemis malaria dianggap malaria hingga terbukti sebaliknya' tetap relevan sebagai pendekatan kewaspadaan tinggi yang mencegah keterlambatan diagnosis kondisi yang berpotensi fatal.</w:t>
      </w:r>
    </w:p>
    <w:p>
      <w:pPr>
        <w:pStyle w:val="Heading1"/>
        <w:spacing w:after="120" w:before="300"/>
      </w:pPr>
      <w:r>
        <w:t xml:space="preserve">BAB VII — Kesehatan Pekerja Migran Internasional</w:t>
      </w:r>
    </w:p>
    <w:p>
      <w:pPr>
        <w:pStyle w:val="Heading2"/>
        <w:spacing w:after="80" w:before="160"/>
      </w:pPr>
      <w:r>
        <w:t xml:space="preserve">Profil Risiko Berbeda dari Wisatawan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Pekerja migran Indonesia ke berbagai negara tujuan menghadapi profil risiko kesehatan berbeda dari wisatawan biasa — durasi tinggal panjang, kondisi kerja yang mungkin berisiko tinggi, dan keterbatasan akses layanan kesehatan bagi sebagian pekerja informal.</w:t>
      </w:r>
    </w:p>
    <w:p>
      <w:pPr>
        <w:pStyle w:val="Heading1"/>
        <w:spacing w:after="120" w:before="300"/>
      </w:pPr>
      <w:r>
        <w:t xml:space="preserve">BAB VIII — Penjenjangan Capaian Pembelajaran Tahun I–IV</w:t>
      </w:r>
    </w:p>
    <w:p>
      <w:pPr>
        <w:spacing w:after="140"/>
      </w:pPr>
      <w:r>
        <w:rPr>
          <w:sz w:val="22"/>
          <w:szCs w:val="22"/>
        </w:rPr>
        <w:t xml:space="preserve">Penjenjangan berikut merupakan usulan kerangka penahapan berbasis pola umum pendidikan spesialis empat tahun, disesuaikan dengan komponen kompetensi ke-20 pada Tabel 10 Kepkonsil No. HK.01.02/KKI/1318/2026.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Tahun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Fokus Belajar Utama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Tingkat Kemandirian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Capaian yang Diharapkan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</w:t>
            </w:r>
          </w:p>
        </w:tc>
        <w:tc>
          <w:p>
            <w:r>
              <w:rPr>
                <w:sz w:val="19"/>
                <w:szCs w:val="19"/>
              </w:rPr>
              <w:t xml:space="preserve">Mengenali kerangka dasar konsultasi pra-perjalanan dan kategori vaksinasi di bawah observasi.</w:t>
            </w:r>
          </w:p>
        </w:tc>
        <w:tc>
          <w:p>
            <w:r>
              <w:rPr>
                <w:sz w:val="19"/>
                <w:szCs w:val="19"/>
              </w:rPr>
              <w:t xml:space="preserve">Observasi dan dibimbing langsung pada setiap kasus.</w:t>
            </w:r>
          </w:p>
        </w:tc>
        <w:tc>
          <w:p>
            <w:r>
              <w:rPr>
                <w:sz w:val="19"/>
                <w:szCs w:val="19"/>
              </w:rPr>
              <w:t xml:space="preserve">Mampu melakukan penilaian risiko perjalanan dasar dengan supervisi penuh.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II</w:t>
            </w:r>
          </w:p>
        </w:tc>
        <w:tc>
          <w:p>
            <w:r>
              <w:rPr>
                <w:sz w:val="19"/>
                <w:szCs w:val="19"/>
              </w:rPr>
              <w:t xml:space="preserve">Menerapkan konseling vaksinasi-profilaksis destinasi spesifik dan kesehatan haji-umrah dengan bimbingan tidak langsung.</w:t>
            </w:r>
          </w:p>
        </w:tc>
        <w:tc>
          <w:p>
            <w:r>
              <w:rPr>
                <w:sz w:val="19"/>
                <w:szCs w:val="19"/>
              </w:rPr>
              <w:t xml:space="preserve">Dibimbing tidak langsung; konsultasi bila ragu.</w:t>
            </w:r>
          </w:p>
        </w:tc>
        <w:tc>
          <w:p>
            <w:r>
              <w:rPr>
                <w:sz w:val="19"/>
                <w:szCs w:val="19"/>
              </w:rPr>
              <w:t xml:space="preserve">Mampu menyusun rencana vaksinasi dan profilaksis sesuai destinasi dan kondisi kesehatan pelancong.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III</w:t>
            </w:r>
          </w:p>
        </w:tc>
        <w:tc>
          <w:p>
            <w:r>
              <w:rPr>
                <w:sz w:val="19"/>
                <w:szCs w:val="19"/>
              </w:rPr>
              <w:t xml:space="preserve">Mengintegrasikan tata laksana kondisi pasca-perjalanan kompleks secara mandiri.</w:t>
            </w:r>
          </w:p>
        </w:tc>
        <w:tc>
          <w:p>
            <w:r>
              <w:rPr>
                <w:sz w:val="19"/>
                <w:szCs w:val="19"/>
              </w:rPr>
              <w:t xml:space="preserve">Mandiri dengan supervisi berkala/insidental.</w:t>
            </w:r>
          </w:p>
        </w:tc>
        <w:tc>
          <w:p>
            <w:r>
              <w:rPr>
                <w:sz w:val="19"/>
                <w:szCs w:val="19"/>
              </w:rPr>
              <w:t xml:space="preserve">Mampu mendiagnosis dan menata laksana kondisi pasca-perjalanan dengan kewaspadaan tinggi yang tepat.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IV</w:t>
            </w:r>
          </w:p>
        </w:tc>
        <w:tc>
          <w:p>
            <w:r>
              <w:rPr>
                <w:sz w:val="19"/>
                <w:szCs w:val="19"/>
              </w:rPr>
              <w:t xml:space="preserve">Membimbing peserta didik junior dalam kedokteran perjalanan; menjadi rujukan internal wahana.</w:t>
            </w:r>
          </w:p>
        </w:tc>
        <w:tc>
          <w:p>
            <w:r>
              <w:rPr>
                <w:sz w:val="19"/>
                <w:szCs w:val="19"/>
              </w:rPr>
              <w:t xml:space="preserve">Mandiri penuh, berperan sebagai pendamping sejawat junior.</w:t>
            </w:r>
          </w:p>
        </w:tc>
        <w:tc>
          <w:p>
            <w:r>
              <w:rPr>
                <w:sz w:val="19"/>
                <w:szCs w:val="19"/>
              </w:rPr>
              <w:t xml:space="preserve">Mampu mengaudit mutu konseling pra-perjalanan dan kesehatan haji oleh peserta didik lain.</w:t>
            </w:r>
          </w:p>
        </w:tc>
      </w:tr>
    </w:tbl>
    <w:p>
      <w:pPr>
        <w:spacing w:after="200"/>
      </w:pPr>
    </w:p>
    <w:p>
      <w:pPr>
        <w:pStyle w:val="Heading1"/>
        <w:spacing w:after="120" w:before="200"/>
      </w:pPr>
      <w:r>
        <w:t xml:space="preserve">BAB IX — Evaluasi Diri dan Pertanyaan Reflektif</w:t>
      </w:r>
    </w:p>
    <w:p>
      <w:pPr>
        <w:spacing w:after="100"/>
      </w:pPr>
      <w:r>
        <w:rPr>
          <w:sz w:val="22"/>
          <w:szCs w:val="22"/>
        </w:rPr>
        <w:t xml:space="preserve">• Apakah saya melakukan konsultasi pra-perjalanan idealnya 4-6 minggu sebelum keberangkatan pasien?</w:t>
      </w:r>
    </w:p>
    <w:p>
      <w:pPr>
        <w:spacing w:after="100"/>
      </w:pPr>
      <w:r>
        <w:rPr>
          <w:sz w:val="22"/>
          <w:szCs w:val="22"/>
        </w:rPr>
        <w:t xml:space="preserve">• Apakah saya dapat membedakan kategori vaksinasi rutin, direkomendasikan, dan wajib regulasi?</w:t>
      </w:r>
    </w:p>
    <w:p>
      <w:pPr>
        <w:spacing w:after="100"/>
      </w:pPr>
      <w:r>
        <w:rPr>
          <w:sz w:val="22"/>
          <w:szCs w:val="22"/>
        </w:rPr>
        <w:t xml:space="preserve">• Apakah saya memiliki protokol konseling kesehatan haji-umrah untuk jemaah dengan kondisi kronis?</w:t>
      </w:r>
    </w:p>
    <w:p>
      <w:pPr>
        <w:spacing w:after="100"/>
      </w:pPr>
      <w:r>
        <w:rPr>
          <w:sz w:val="22"/>
          <w:szCs w:val="22"/>
        </w:rPr>
        <w:t xml:space="preserve">• Apakah saya secara rutin menanyakan riwayat perjalanan pada pasien dengan demam tanpa sebab jelas?</w:t>
      </w:r>
    </w:p>
    <w:p>
      <w:pPr>
        <w:spacing w:after="100"/>
      </w:pPr>
      <w:r>
        <w:rPr>
          <w:sz w:val="22"/>
          <w:szCs w:val="22"/>
        </w:rPr>
        <w:t xml:space="preserve">• Apakah saya memberikan edukasi pencegahan diare pelancong dan gigitan vektor secara sistematis?</w:t>
      </w:r>
    </w:p>
    <w:p>
      <w:pPr>
        <w:pStyle w:val="Heading1"/>
        <w:spacing w:after="120" w:before="300"/>
      </w:pPr>
      <w:r>
        <w:t xml:space="preserve">BAB X — Penutup</w:t>
      </w:r>
    </w:p>
    <w:p>
      <w:pPr>
        <w:spacing w:after="140"/>
      </w:pPr>
      <w:r>
        <w:rPr>
          <w:sz w:val="22"/>
          <w:szCs w:val="22"/>
        </w:rPr>
        <w:t xml:space="preserve">Kedokteran perjalanan melengkapi B3 dengan lensa pencegahan pra-perjalanan dan kewaspadaan pasca-perjalanan yang relevan bagi mobilitas tinggi penduduk Indonesia, baik domestik maupun internasional.</w:t>
      </w:r>
    </w:p>
    <w:p>
      <w:pPr>
        <w:spacing w:after="200"/>
      </w:pPr>
      <w:r>
        <w:rPr>
          <w:sz w:val="22"/>
          <w:szCs w:val="22"/>
        </w:rPr>
        <w:t xml:space="preserve">Buku ini disusun merujuk pada standar nasional (Tabel 10 Kepkonsil No. HK.01.02/KKI/1318/2026, komponen kompetensi ke-20) dan standar internasional dari International Society of Travel Medicine (ISTM) (https://www.istm.org/).</w:t>
      </w:r>
    </w:p>
    <w:p>
      <w:pPr>
        <w:spacing w:after="100" w:before="100"/>
      </w:pPr>
      <w:r>
        <w:rPr>
          <w:b/>
          <w:bCs/>
          <w:color w:val="1c2749"/>
          <w:sz w:val="24"/>
          <w:szCs w:val="24"/>
        </w:rPr>
        <w:t xml:space="preserve">Glosarium</w:t>
      </w:r>
    </w:p>
    <w:p>
      <w:pPr>
        <w:spacing w:after="20"/>
      </w:pPr>
      <w:r>
        <w:rPr>
          <w:b/>
          <w:bCs/>
          <w:sz w:val="21"/>
          <w:szCs w:val="21"/>
        </w:rPr>
        <w:t xml:space="preserve">Diare pelancong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Diare akut yang dialami pelancong, umumnya akibat kontaminasi makanan/minuman di destinasi.</w:t>
      </w:r>
    </w:p>
    <w:p>
      <w:pPr>
        <w:spacing w:after="20"/>
      </w:pPr>
      <w:r>
        <w:rPr>
          <w:b/>
          <w:bCs/>
          <w:sz w:val="21"/>
          <w:szCs w:val="21"/>
        </w:rPr>
        <w:t xml:space="preserve">Penyakit tropis impor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Penyakit tropis yang terdiagnosis pada pelancong setelah kembali dari daerah endemis, tidak lazim di wilayah asal.</w:t>
      </w:r>
    </w:p>
    <w:p>
      <w:pPr>
        <w:spacing w:after="100" w:before="100"/>
      </w:pPr>
      <w:r>
        <w:rPr>
          <w:b/>
          <w:bCs/>
          <w:color w:val="1c2749"/>
          <w:sz w:val="24"/>
          <w:szCs w:val="24"/>
        </w:rPr>
        <w:t xml:space="preserve">Daftar Pustaka</w:t>
      </w:r>
    </w:p>
    <w:p>
      <w:pPr>
        <w:spacing w:after="80"/>
      </w:pPr>
      <w:r>
        <w:rPr>
          <w:sz w:val="20"/>
          <w:szCs w:val="20"/>
        </w:rPr>
        <w:t xml:space="preserve">1. International Society of Travel Medicine (ISTM). https://www.istm.org/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2026-08-27T03:32:34.886Z</dcterms:created>
  <dcterms:modified xsi:type="dcterms:W3CDTF">2026-08-27T03:32:34.886Z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