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B17 · PERPUSTAKAAN DIGITAL ABBA</w:t>
      </w:r>
    </w:p>
    <w:p>
      <w:pPr>
        <w:pStyle w:val="Title"/>
        <w:spacing w:after="120"/>
      </w:pPr>
      <w:r>
        <w:t xml:space="preserve">Kedokteran Gaya Hidup: Kebugaran sebagai Terapi Utama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Kebugaran sebagai Modalitas Terapi, Bukan Sekadar Anjuran</w:t>
      </w:r>
    </w:p>
    <w:p>
      <w:pPr>
        <w:pStyle w:val="Heading2"/>
        <w:spacing w:after="80" w:before="160"/>
      </w:pPr>
      <w:r>
        <w:t xml:space="preserve">Definisi dan Enam Pilar Kedokteran Gaya Hidup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ACLM mendefinisikan kedokteran gaya hidup sebagai penggunaan intervensi gaya hidup terapeutik berbasis bukti sebagai modalitas utama untuk mencegah, mengobati, dan sering kali membalikkan penyakit kronis.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Enam pilar yang menjadi kerangka kerja: pola makan berbasis nabati predominan (whole-food, plant-predominant), aktivitas fisik teratur, tidur restoratif, manajemen stres, hubungan sosial positif, dan penghindaran zat berisiko.</w:t>
      </w:r>
    </w:p>
    <w:p>
      <w:pPr>
        <w:pStyle w:val="Heading2"/>
        <w:spacing w:after="80" w:before="160"/>
      </w:pPr>
      <w:r>
        <w:t xml:space="preserve">Pergeseran Paradigma: Meresepkan, Bukan Menganjurkan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Pergeseran paradigma penting: dari 'menganjurkan pasien hidup sehat sebagai pelengkap obat' menjadi 'meresepkan perubahan gaya hidup sebagai terapi lini pertama' dengan protokol yang seterstruktur resep farmakologis.</w:t>
      </w:r>
    </w:p>
    <w:p>
      <w:pPr>
        <w:pStyle w:val="Heading1"/>
        <w:spacing w:after="120" w:before="300"/>
      </w:pPr>
      <w:r>
        <w:t xml:space="preserve">BAB II — Prinsip Pola Makan Terapeutik</w:t>
      </w:r>
    </w:p>
    <w:p>
      <w:pPr>
        <w:pStyle w:val="Heading2"/>
        <w:spacing w:after="80" w:before="160"/>
      </w:pPr>
      <w:r>
        <w:t xml:space="preserve">Bukti Pola Makan Whole-Food Plant-Predominant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Bukti ilmiah mendukung pola makan whole-food, plant-predominant sebagai intervensi yang dapat mencegah dan pada beberapa kondisi membalikkan penyakit kardiometabolik.</w:t>
      </w:r>
    </w:p>
    <w:p>
      <w:pPr>
        <w:pStyle w:val="Heading2"/>
        <w:spacing w:after="80" w:before="160"/>
      </w:pPr>
      <w:r>
        <w:t xml:space="preserve">Konseling Nutrisi Praktis di Layanan Primer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yang efektif menghindari anjuran generik ('makan lebih sehat') dan menggantinya dengan target konkret dan terukur yang disesuaikan konteks budaya makan pasien Indonesia.</w:t>
      </w:r>
    </w:p>
    <w:p>
      <w:pPr>
        <w:pStyle w:val="Heading1"/>
        <w:spacing w:after="120" w:before="300"/>
      </w:pPr>
      <w:r>
        <w:t xml:space="preserve">BAB III — Resep Aktivitas Fisik</w:t>
      </w:r>
    </w:p>
    <w:p>
      <w:pPr>
        <w:pStyle w:val="Heading2"/>
        <w:spacing w:after="80" w:before="160"/>
      </w:pPr>
      <w:r>
        <w:t xml:space="preserve">Dosis Aktivitas Fisik seperti Resep Obat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Aktivitas fisik teratur memiliki efek terapeutik yang sebanding dengan farmakoterapi pada beberapa kondisi (depresi ringan-sedang, hipertensi ringan, diabetes tipe 2 awal). 'Resep aktivitas fisik' — dengan dosis frekuensi, intensitas, dan durasi yang spesifik seperti resep obat — meningkatkan kepatuhan dibanding anjuran umum.</w:t>
      </w:r>
    </w:p>
    <w:p>
      <w:pPr>
        <w:pStyle w:val="Heading2"/>
        <w:spacing w:after="80" w:before="160"/>
      </w:pPr>
      <w:r>
        <w:t xml:space="preserve">Mengatasi Hambatan Praktis di Layanan Primer Indonesia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Hambatan praktis (keterbatasan waktu konsultasi, kurangnya alat ukur objektif) perlu diatasi dengan pendekatan pragmatis: target sederhana yang dapat dipantau pasien sendiri.</w:t>
      </w:r>
    </w:p>
    <w:p>
      <w:pPr>
        <w:pStyle w:val="Heading1"/>
        <w:spacing w:after="120" w:before="300"/>
      </w:pPr>
      <w:r>
        <w:t xml:space="preserve">BAB IV — Tidur Restoratif dan Manajemen Stres</w:t>
      </w:r>
    </w:p>
    <w:p>
      <w:pPr>
        <w:pStyle w:val="Heading2"/>
        <w:spacing w:after="80" w:before="160"/>
      </w:pPr>
      <w:r>
        <w:t xml:space="preserve">Tidur dan Stres sebagai Faktor Risiko Independen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Gangguan tidur kronis dan stres yang tidak dikelola merupakan faktor risiko independen untuk penyakit kardiometabolik, gangguan mental, dan penurunan fungsi imun — namun sering tidak ditanyakan secara sistematis dalam konsultasi rutin.</w:t>
      </w:r>
    </w:p>
    <w:p>
      <w:pPr>
        <w:pStyle w:val="Heading2"/>
        <w:spacing w:after="80" w:before="160"/>
      </w:pPr>
      <w:r>
        <w:t xml:space="preserve">Skrining Tidur dan Stres sebagai Rutinitas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Skrining tidur dan stres sederhana idealnya menjadi bagian rutin anamnesis, bukan hanya ditanyakan saat pasien mengeluhkan insomnia atau kecemasan secara eksplisit.</w:t>
      </w:r>
    </w:p>
    <w:p>
      <w:pPr>
        <w:pStyle w:val="Heading1"/>
        <w:spacing w:after="120" w:before="300"/>
      </w:pPr>
      <w:r>
        <w:t xml:space="preserve">BAB V — Konseling Perubahan Perilaku: Prinsip Dasar</w:t>
      </w:r>
    </w:p>
    <w:p>
      <w:pPr>
        <w:pStyle w:val="Heading2"/>
        <w:spacing w:after="80" w:before="160"/>
      </w:pPr>
      <w:r>
        <w:t xml:space="preserve">Motivational Interviewing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Mengetahui rekomendasi gaya hidup yang benar tidak sama dengan mampu membantu pasien mengubah perilaku. Prinsip dasar motivational interviewing — mendengarkan reflektif, mengeksplorasi ambivalensi pasien, dan menghindari konfrontasi langsung — meningkatkan keberhasilan perubahan perilaku.</w:t>
      </w:r>
    </w:p>
    <w:p>
      <w:pPr>
        <w:pStyle w:val="Heading2"/>
        <w:spacing w:after="80" w:before="160"/>
      </w:pPr>
      <w:r>
        <w:t xml:space="preserve">Pendekatan Bertahap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bertahap (small sustainable steps) lebih efektif dibanding target perubahan drastis sekaligus, terutama untuk pasien dengan riwayat kegagalan perubahan gaya hidup berulang.</w:t>
      </w:r>
    </w:p>
    <w:p>
      <w:pPr>
        <w:pStyle w:val="Heading1"/>
        <w:spacing w:after="120" w:before="300"/>
      </w:pPr>
      <w:r>
        <w:t xml:space="preserve">BAB VI — Menghindari Zat Berisiko dan Hubungan Sosial Positif</w:t>
      </w:r>
    </w:p>
    <w:p>
      <w:pPr>
        <w:pStyle w:val="Heading2"/>
        <w:spacing w:after="80" w:before="160"/>
      </w:pPr>
      <w:r>
        <w:t xml:space="preserve">Konseling Penghentian Merokok dan Alkohol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Konseling penghentian merokok dan pembatasan alkohol tetap menjadi komponen kedokteran gaya hidup dengan bukti manfaat terkuat, namun sering tidak dilakukan secara terstruktur dalam konsultasi rutin.</w:t>
      </w:r>
    </w:p>
    <w:p>
      <w:pPr>
        <w:pStyle w:val="Heading2"/>
        <w:spacing w:after="80" w:before="160"/>
      </w:pPr>
      <w:r>
        <w:t xml:space="preserve">Hubungan Sosial sebagai Pilar yang Sering Diabaikan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Hubungan sosial positif — pilar kedokteran gaya hidup yang sering diabaikan — memiliki dampak signifikan pada luaran kesehatan jangka panjang; skrining isolasi sosial sederhana layak dipertimbangkan terutama pada pasien lansia (lihat kaitan dengan B6).</w:t>
      </w:r>
    </w:p>
    <w:p>
      <w:pPr>
        <w:pStyle w:val="Heading1"/>
        <w:spacing w:after="120" w:before="300"/>
      </w:pPr>
      <w:r>
        <w:t xml:space="preserve">BAB VII — Mengintegrasikan Kedokteran Gaya Hidup ke Praktik Sehari-hari</w:t>
      </w:r>
    </w:p>
    <w:p>
      <w:pPr>
        <w:pStyle w:val="Heading2"/>
        <w:spacing w:after="80" w:before="160"/>
      </w:pPr>
      <w:r>
        <w:t xml:space="preserve">Penyesuaian Alur Konsultasi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Integrasi praktis memerlukan penyesuaian alur konsultasi: menyelipkan pertanyaan gaya hidup terstruktur dalam waktu konsultasi terbatas, menggunakan bahan edukasi visual sederhana, dan memanfaatkan kunjungan tindak lanjut untuk memantau progres perubahan perilaku secara bertahap.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ke-11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enam pilar kedokteran gaya hidup dan mempraktikkan skrining dasar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Didampingi penuh oleh pembimbing pada setiap tindakan.</w:t>
            </w:r>
          </w:p>
        </w:tc>
        <w:tc>
          <w:p>
            <w:r>
              <w:rPr>
                <w:sz w:val="19"/>
                <w:szCs w:val="19"/>
              </w:rPr>
              <w:t xml:space="preserve">Mampu melakukan skrining gaya hidup dasar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resep aktivitas fisik dan konseling nutrisi dasar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Bimbingan tidak langsung, dengan akses konsultasi cepat.</w:t>
            </w:r>
          </w:p>
        </w:tc>
        <w:tc>
          <w:p>
            <w:r>
              <w:rPr>
                <w:sz w:val="19"/>
                <w:szCs w:val="19"/>
              </w:rPr>
              <w:t xml:space="preserve">Mampu menyusun target gaya hidup konkret dan terukur untuk pasien kardiometabolik.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konseling perubahan perilaku pada kasus kompleks (kegagalan perubahan berulang).</w:t>
            </w:r>
          </w:p>
        </w:tc>
        <w:tc>
          <w:p>
            <w:r>
              <w:rPr>
                <w:sz w:val="19"/>
                <w:szCs w:val="19"/>
              </w:rPr>
              <w:t xml:space="preserve">Bekerja mandiri, supervisi hanya sesekali atau bila diperlukan.</w:t>
            </w:r>
          </w:p>
        </w:tc>
        <w:tc>
          <w:p>
            <w:r>
              <w:rPr>
                <w:sz w:val="19"/>
                <w:szCs w:val="19"/>
              </w:rPr>
              <w:t xml:space="preserve">Mampu menerapkan motivational interviewing untuk pasien dengan riwayat kegagalan perubahan gaya hidup.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dalam kedokteran gaya hidup; menjadi rujukan internal wahana.</w:t>
            </w:r>
          </w:p>
        </w:tc>
        <w:tc>
          <w:p>
            <w:r>
              <w:rPr>
                <w:sz w:val="19"/>
                <w:szCs w:val="19"/>
              </w:rPr>
              <w:t xml:space="preserve">Sepenuhnya mandiri sekaligus membimbing rekan yang lebih junior.</w:t>
            </w:r>
          </w:p>
        </w:tc>
        <w:tc>
          <w:p>
            <w:r>
              <w:rPr>
                <w:sz w:val="19"/>
                <w:szCs w:val="19"/>
              </w:rPr>
              <w:t xml:space="preserve">Mampu merancang protokol lifestyle medicine untuk fasilitas layanan primer.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memposisikan gaya hidup sebagai terapi lini pertama, bukan sekadar anjuran pelengkap?</w:t>
      </w:r>
    </w:p>
    <w:p>
      <w:pPr>
        <w:spacing w:after="100"/>
      </w:pPr>
      <w:r>
        <w:rPr>
          <w:sz w:val="22"/>
          <w:szCs w:val="22"/>
        </w:rPr>
        <w:t xml:space="preserve">• Apakah saya dapat memberikan resep aktivitas fisik dengan dosis spesifik, bukan anjuran umum?</w:t>
      </w:r>
    </w:p>
    <w:p>
      <w:pPr>
        <w:spacing w:after="100"/>
      </w:pPr>
      <w:r>
        <w:rPr>
          <w:sz w:val="22"/>
          <w:szCs w:val="22"/>
        </w:rPr>
        <w:t xml:space="preserve">• Apakah saya secara rutin menanyakan kualitas tidur dan tingkat stres pasien?</w:t>
      </w:r>
    </w:p>
    <w:p>
      <w:pPr>
        <w:spacing w:after="100"/>
      </w:pPr>
      <w:r>
        <w:rPr>
          <w:sz w:val="22"/>
          <w:szCs w:val="22"/>
        </w:rPr>
        <w:t xml:space="preserve">• Apakah saya menerapkan prinsip motivational interviewing dalam konseling perubahan perilaku?</w:t>
      </w:r>
    </w:p>
    <w:p>
      <w:pPr>
        <w:spacing w:after="100"/>
      </w:pPr>
      <w:r>
        <w:rPr>
          <w:sz w:val="22"/>
          <w:szCs w:val="22"/>
        </w:rPr>
        <w:t xml:space="preserve">• Apakah saya menyadari hubungan sosial sebagai pilar kesehatan yang perlu diskrining?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Kedokteran gaya hidup melengkapi B2 dengan memposisikan intervensi non-farmakologis bukan sebagai pelengkap, melainkan terapi utama yang layak diresepkan seterstruktur farmakoterapi.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ke-11) dan standar internasional dari American College of Lifestyle Medicine (ACLM) (https://lifestylemedicine.org/).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Lifestyle medicine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Penggunaan intervensi gaya hidup terapeutik berbasis bukti sebagai modalitas utama pencegahan dan pengobatan penyakit kronis.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Resep aktivitas fisik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Rekomendasi aktivitas fisik dengan frekuensi, intensitas, dan durasi spesifik seperti resep farmakologis.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American College of Lifestyle Medicine. https://lifestylemedicine.org/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2026-08-27T03:32:34.650Z</dcterms:created>
  <dcterms:modified xsi:type="dcterms:W3CDTF">2026-08-27T03:32:34.650Z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